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B774E" w14:textId="2E14FDB2" w:rsidR="00BB6F89" w:rsidRDefault="009A0778" w:rsidP="00BB6F8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B6F89">
        <w:rPr>
          <w:rFonts w:ascii="Corbel" w:hAnsi="Corbel"/>
          <w:bCs/>
          <w:i/>
        </w:rPr>
        <w:t>Załącznik nr 1.5</w:t>
      </w:r>
      <w:r>
        <w:rPr>
          <w:rFonts w:ascii="Corbel" w:hAnsi="Corbel"/>
          <w:bCs/>
          <w:i/>
        </w:rPr>
        <w:t xml:space="preserve"> do Zarządzenia Rektora UR  nr 61/2025</w:t>
      </w:r>
    </w:p>
    <w:p w14:paraId="6FCCA76D" w14:textId="77777777" w:rsidR="00BB6F89" w:rsidRDefault="00BB6F89" w:rsidP="00BB6F8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F5CFD20" w14:textId="2D7B21EF" w:rsidR="00DC15F5" w:rsidRPr="00DC15F5" w:rsidRDefault="00DC15F5" w:rsidP="00DC15F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15F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DC15F5">
        <w:rPr>
          <w:rFonts w:ascii="Corbel" w:hAnsi="Corbel"/>
          <w:b/>
          <w:i/>
          <w:smallCaps/>
          <w:sz w:val="24"/>
          <w:szCs w:val="24"/>
        </w:rPr>
        <w:t>202</w:t>
      </w:r>
      <w:r w:rsidR="00DF0DFB">
        <w:rPr>
          <w:rFonts w:ascii="Corbel" w:hAnsi="Corbel"/>
          <w:b/>
          <w:i/>
          <w:smallCaps/>
          <w:sz w:val="24"/>
          <w:szCs w:val="24"/>
        </w:rPr>
        <w:t>6</w:t>
      </w:r>
      <w:r w:rsidRPr="00DC15F5">
        <w:rPr>
          <w:rFonts w:ascii="Corbel" w:hAnsi="Corbel"/>
          <w:b/>
          <w:i/>
          <w:smallCaps/>
          <w:sz w:val="24"/>
          <w:szCs w:val="24"/>
        </w:rPr>
        <w:t>-202</w:t>
      </w:r>
      <w:r w:rsidR="00DF0DFB">
        <w:rPr>
          <w:rFonts w:ascii="Corbel" w:hAnsi="Corbel"/>
          <w:b/>
          <w:i/>
          <w:smallCaps/>
          <w:sz w:val="24"/>
          <w:szCs w:val="24"/>
        </w:rPr>
        <w:t>8</w:t>
      </w:r>
    </w:p>
    <w:p w14:paraId="6D677F8D" w14:textId="77777777" w:rsidR="00DC15F5" w:rsidRPr="00DC15F5" w:rsidRDefault="00DC15F5" w:rsidP="00DC15F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DC15F5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DC15F5">
        <w:rPr>
          <w:rFonts w:ascii="Corbel" w:hAnsi="Corbel"/>
          <w:b/>
          <w:smallCaps/>
          <w:sz w:val="24"/>
          <w:szCs w:val="24"/>
        </w:rPr>
        <w:t>)</w:t>
      </w:r>
    </w:p>
    <w:p w14:paraId="369536A4" w14:textId="75078C51" w:rsidR="00DC15F5" w:rsidRPr="00DC15F5" w:rsidRDefault="00DC15F5" w:rsidP="00DC15F5">
      <w:pPr>
        <w:spacing w:after="0" w:line="240" w:lineRule="auto"/>
        <w:rPr>
          <w:rFonts w:ascii="Corbel" w:hAnsi="Corbel"/>
          <w:b/>
          <w:i/>
          <w:smallCaps/>
          <w:sz w:val="24"/>
          <w:szCs w:val="24"/>
        </w:rPr>
      </w:pPr>
      <w:r w:rsidRPr="00DC15F5">
        <w:rPr>
          <w:rFonts w:ascii="Corbel" w:hAnsi="Corbel"/>
          <w:b/>
          <w:smallCaps/>
          <w:sz w:val="24"/>
          <w:szCs w:val="24"/>
        </w:rPr>
        <w:tab/>
      </w:r>
      <w:r w:rsidRPr="00DC15F5">
        <w:rPr>
          <w:rFonts w:ascii="Corbel" w:hAnsi="Corbel"/>
          <w:b/>
          <w:smallCaps/>
          <w:sz w:val="24"/>
          <w:szCs w:val="24"/>
        </w:rPr>
        <w:tab/>
      </w:r>
      <w:r w:rsidRPr="00DC15F5">
        <w:rPr>
          <w:rFonts w:ascii="Corbel" w:hAnsi="Corbel"/>
          <w:b/>
          <w:smallCaps/>
          <w:sz w:val="24"/>
          <w:szCs w:val="24"/>
        </w:rPr>
        <w:tab/>
      </w:r>
      <w:r w:rsidRPr="00DC15F5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DC15F5">
        <w:rPr>
          <w:rFonts w:ascii="Corbel" w:hAnsi="Corbel"/>
          <w:b/>
          <w:i/>
          <w:smallCaps/>
          <w:sz w:val="24"/>
          <w:szCs w:val="24"/>
        </w:rPr>
        <w:t>202</w:t>
      </w:r>
      <w:r w:rsidR="00DF0DFB">
        <w:rPr>
          <w:rFonts w:ascii="Corbel" w:hAnsi="Corbel"/>
          <w:b/>
          <w:i/>
          <w:smallCaps/>
          <w:sz w:val="24"/>
          <w:szCs w:val="24"/>
        </w:rPr>
        <w:t>6</w:t>
      </w:r>
      <w:r w:rsidRPr="00DC15F5">
        <w:rPr>
          <w:rFonts w:ascii="Corbel" w:hAnsi="Corbel"/>
          <w:b/>
          <w:i/>
          <w:smallCaps/>
          <w:sz w:val="24"/>
          <w:szCs w:val="24"/>
        </w:rPr>
        <w:t>-202</w:t>
      </w:r>
      <w:r w:rsidR="00DF0DFB">
        <w:rPr>
          <w:rFonts w:ascii="Corbel" w:hAnsi="Corbel"/>
          <w:b/>
          <w:i/>
          <w:smallCaps/>
          <w:sz w:val="24"/>
          <w:szCs w:val="24"/>
        </w:rPr>
        <w:t>7</w:t>
      </w:r>
      <w:bookmarkStart w:id="0" w:name="_GoBack"/>
      <w:bookmarkEnd w:id="0"/>
    </w:p>
    <w:p w14:paraId="34F96261" w14:textId="77777777" w:rsidR="00BB6F89" w:rsidRDefault="00BB6F89" w:rsidP="00BB6F89">
      <w:pPr>
        <w:spacing w:after="0" w:line="240" w:lineRule="auto"/>
        <w:rPr>
          <w:rFonts w:ascii="Corbel" w:hAnsi="Corbel"/>
          <w:sz w:val="24"/>
          <w:szCs w:val="24"/>
        </w:rPr>
      </w:pPr>
    </w:p>
    <w:p w14:paraId="5E3FF80E" w14:textId="77777777" w:rsidR="00BB6F89" w:rsidRDefault="00BB6F89" w:rsidP="00BB6F8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B6F89" w14:paraId="55A7CF68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229A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4EE6" w14:textId="77777777" w:rsidR="00BB6F89" w:rsidRDefault="00BB6F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metodyki pracy opiekuńczo-wychowawczej</w:t>
            </w:r>
          </w:p>
        </w:tc>
      </w:tr>
      <w:tr w:rsidR="00BB6F89" w14:paraId="00EF1EBF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9A61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4DA9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BB6F89" w14:paraId="3A5C921C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2A66" w14:textId="77777777" w:rsidR="00BB6F89" w:rsidRDefault="00BB6F8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80EB" w14:textId="45347577" w:rsidR="00BB6F89" w:rsidRPr="004746E2" w:rsidRDefault="004746E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6F89" w14:paraId="2A840417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14BE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64F7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6F89" w14:paraId="52E0185F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AE37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2EE0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BB6F89" w14:paraId="7DA8E1D2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DBE9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6CF5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BB6F89" w14:paraId="3C077456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7EE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C01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B6F89" w14:paraId="4FEA6353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D625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72E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BB6F89" w14:paraId="07400326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4B7B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8FD7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BB6F89" w14:paraId="1A98DF77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8CB1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2B81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BB6F89" w14:paraId="44E02052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8569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FB4B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B6F89" w14:paraId="3333E3D6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CCD8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5941" w14:textId="4245DAF4" w:rsidR="00BB6F89" w:rsidRDefault="009B2A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Śniegulska</w:t>
            </w:r>
          </w:p>
        </w:tc>
      </w:tr>
      <w:tr w:rsidR="00BB6F89" w14:paraId="3F3F728C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5EAF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4688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01A45F8" w14:textId="77777777" w:rsidR="00BB6F89" w:rsidRDefault="00BB6F89" w:rsidP="00BB6F8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0AFAFE28" w14:textId="77777777" w:rsidR="00BB6F89" w:rsidRDefault="00BB6F89" w:rsidP="00BB6F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F50DD0" w14:textId="77777777" w:rsidR="00BB6F89" w:rsidRDefault="00BB6F89" w:rsidP="00BB6F8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91FBF25" w14:textId="77777777" w:rsidR="00BB6F89" w:rsidRDefault="00BB6F89" w:rsidP="00BB6F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B6F89" w14:paraId="4144445E" w14:textId="77777777" w:rsidTr="00BB6F8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A9C9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225876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9BE7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E27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624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E0B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86A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E7C3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E1B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9E1E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E746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6F89" w14:paraId="561843E9" w14:textId="77777777" w:rsidTr="00BB6F8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9F1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1AF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34B4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9A3B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B627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596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8927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78F4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1609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389A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B6F89" w14:paraId="0C535661" w14:textId="77777777" w:rsidTr="00BB6F8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24EC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56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CB76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1E91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36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517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EAB0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38C8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1823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DB7F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258666" w14:textId="77777777" w:rsidR="00BB6F89" w:rsidRDefault="00BB6F89" w:rsidP="00BB6F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A1FBFA" w14:textId="77777777" w:rsidR="00BB6F89" w:rsidRDefault="00BB6F89" w:rsidP="00BB6F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74C88A8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E23388D" w14:textId="77777777" w:rsidR="00BB6F89" w:rsidRDefault="00BB6F89" w:rsidP="00BB6F8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</w:p>
    <w:p w14:paraId="483D3072" w14:textId="77777777" w:rsidR="00BB6F89" w:rsidRDefault="00BB6F89" w:rsidP="00BB6F8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14:paraId="6E785A3B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p w14:paraId="1A2A7AF4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6ABB9D4F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3A8EC228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11BB45EF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ab/>
      </w:r>
    </w:p>
    <w:p w14:paraId="5876ADA7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0B29D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010DCC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6F89" w14:paraId="0187987D" w14:textId="77777777" w:rsidTr="00BB6F8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002" w14:textId="77777777" w:rsidR="00BB6F89" w:rsidRDefault="00BB6F89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Zaliczenie zajęć z przedmiotów: współczesne nurty w  pedagogice opiekuńczej  oraz metodyka pracy opiekuńczo-wychowawczej</w:t>
            </w:r>
          </w:p>
        </w:tc>
      </w:tr>
    </w:tbl>
    <w:p w14:paraId="49F1A9E2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p w14:paraId="570F1EF7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7A23C331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p w14:paraId="49042A5B" w14:textId="77777777" w:rsidR="00BB6F89" w:rsidRDefault="00BB6F89" w:rsidP="00BB6F89">
      <w:pPr>
        <w:pStyle w:val="Podpunkty"/>
        <w:rPr>
          <w:rFonts w:ascii="Corbel" w:hAnsi="Corbel"/>
          <w:color w:val="FF0000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FD9D321" w14:textId="77777777" w:rsidR="00BB6F89" w:rsidRDefault="00BB6F89" w:rsidP="00BB6F89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B6F89" w14:paraId="4CA03CD7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6C50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EBF0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wiedzy studentów na temat założeń i różnych form działalności opiekuńczo-wychowawczej w szkole oraz placówkach opiekuńczo-wychowawczych, współczesnych tendencji w tym zakresie.</w:t>
            </w:r>
          </w:p>
        </w:tc>
      </w:tr>
      <w:tr w:rsidR="00BB6F89" w14:paraId="751F0A30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D840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E86A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Poszerzenie oraz usystematyzowanie wiedzy studentów na temat problemów współczesnych dzieci i młodzieży oraz możliwości zapobiegania i przeciwdziałania im.</w:t>
            </w:r>
          </w:p>
        </w:tc>
      </w:tr>
      <w:tr w:rsidR="00BB6F89" w14:paraId="1DC94928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D1EB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EF39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studentów w zakresie planowania oraz organizowania i ewaluacji oddziaływań opiekuńczo-wychowawczych.</w:t>
            </w:r>
          </w:p>
        </w:tc>
      </w:tr>
      <w:tr w:rsidR="00BB6F89" w14:paraId="7DF250FB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4924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BA1A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Motywowanie studentów do podejmowania działań pedagogicznych na rzecz dzieci i młodzieży, a także środowiska lokalnego.</w:t>
            </w:r>
          </w:p>
        </w:tc>
      </w:tr>
    </w:tbl>
    <w:p w14:paraId="5419AFB5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8769CC6" w14:textId="77777777" w:rsidR="00BB6F89" w:rsidRDefault="00BB6F89" w:rsidP="00BB6F8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96958F4" w14:textId="77777777" w:rsidR="00BB6F89" w:rsidRDefault="00BB6F89" w:rsidP="00BB6F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3"/>
        <w:gridCol w:w="1856"/>
      </w:tblGrid>
      <w:tr w:rsidR="00BB6F89" w14:paraId="24D33BD0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80C0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262F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AA26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B6F89" w14:paraId="0AABDB96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36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E272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Scharakteryzuje problemy występujące w środowisku współczesnych dzieci i młodzieży, wynikające z prawidłowości oraz  zaburzeń ich biologicznego, psychicznego i społecznego rozwoju.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1790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B6F89" w14:paraId="33740D2F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CF06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0899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Oceni przydatność współczesnych propozycji metodycznych w zakresie pracy opiekuńczo-wychowawczej w kontekście faz rozwoju biologicznego, psychicznego i społecznego jednostki. 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352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B6F89" w14:paraId="6F07431F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86FD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5341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Opracuje propozycję programu oddziaływań opiekuńczo-wychowawczych w klasie szkolnej, uzasadni jego cel oraz założenia.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B90F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B6F89" w14:paraId="26B40F06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F1D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558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Opisze propozycje rozwiązywania trudności pojawiających się w pracy opiekuńczo-wychowawczej z dziećmi i młodzieżą.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C4B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BB6F89" w14:paraId="666E713D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6A7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CDD3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Zaproponuje sposoby pomocy dzieciom i młodzieży poprzez oddziaływanie na środowisko lokalne.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0CD7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BB6F89" w14:paraId="399D7381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28E6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D11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Zachęci innych do troski o elementy dziedzictwa kulturowego regionu.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3A40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6864F5ED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B6BAE" w14:textId="77777777" w:rsidR="00BB6F89" w:rsidRDefault="00BB6F89" w:rsidP="00BB6F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769E98DF" w14:textId="77777777" w:rsidR="00BB6F89" w:rsidRDefault="00BB6F89" w:rsidP="00BB6F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D5B98B9" w14:textId="77777777" w:rsidR="00BB6F89" w:rsidRDefault="00BB6F89" w:rsidP="00BB6F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6F89" w14:paraId="34D1453C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8D4" w14:textId="77777777" w:rsidR="00BB6F89" w:rsidRDefault="00BB6F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6F89" w14:paraId="248BF7E3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F154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tendencje rozwoju metodyki pracy opiekuńczo-wychowawczej a praktyka.</w:t>
            </w:r>
          </w:p>
        </w:tc>
      </w:tr>
      <w:tr w:rsidR="00BB6F89" w14:paraId="3D9B764E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872C" w14:textId="77777777" w:rsidR="00BB6F89" w:rsidRDefault="00BB6F8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i metody pozytywnej dyscypliny w pracy opiekuńczo-wychowawczej.</w:t>
            </w:r>
          </w:p>
        </w:tc>
      </w:tr>
      <w:tr w:rsidR="00BB6F89" w14:paraId="4690590E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794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Opiekuńczo-wychowawcze funkcje szkoły i ich przemiany.</w:t>
            </w:r>
          </w:p>
        </w:tc>
      </w:tr>
      <w:tr w:rsidR="00BB6F89" w14:paraId="06B4EADC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4215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pomocy psychologiczno-pedagogicznej w placówkach oświatowych.</w:t>
            </w:r>
          </w:p>
        </w:tc>
      </w:tr>
      <w:tr w:rsidR="00BB6F89" w14:paraId="2EFF5B6A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BB7B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 roli pedagoga szkolnego i jego ewolucja.</w:t>
            </w:r>
          </w:p>
        </w:tc>
      </w:tr>
      <w:tr w:rsidR="00BB6F89" w14:paraId="08EF34B7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C368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wychowawcy klasy i ich realizacja w praktyce. </w:t>
            </w:r>
          </w:p>
        </w:tc>
      </w:tr>
      <w:tr w:rsidR="00BB6F89" w14:paraId="58BA86D8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1257" w14:textId="77777777" w:rsidR="00BB6F89" w:rsidRDefault="00BB6F8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Działalność opiekuńczo-wychowawcza świetlicy szkolnej.</w:t>
            </w:r>
          </w:p>
        </w:tc>
      </w:tr>
    </w:tbl>
    <w:p w14:paraId="06D3F440" w14:textId="77777777" w:rsidR="00BB6F89" w:rsidRDefault="00BB6F89" w:rsidP="00BB6F89">
      <w:pPr>
        <w:spacing w:after="0" w:line="240" w:lineRule="auto"/>
        <w:rPr>
          <w:rFonts w:ascii="Corbel" w:hAnsi="Corbel"/>
          <w:sz w:val="24"/>
          <w:szCs w:val="24"/>
        </w:rPr>
      </w:pPr>
    </w:p>
    <w:p w14:paraId="0C4DDE52" w14:textId="77777777" w:rsidR="00BB6F89" w:rsidRDefault="00BB6F89" w:rsidP="00BB6F8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2256A391" w14:textId="77777777" w:rsidR="00BB6F89" w:rsidRDefault="00BB6F89" w:rsidP="00BB6F8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6F89" w14:paraId="1F3998D4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B8DB" w14:textId="77777777" w:rsidR="00BB6F89" w:rsidRDefault="00BB6F8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6F89" w14:paraId="09C63290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CCD0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uzależnień w środowisku dzieci i młodzieży – jej aktualny wymiar i możliwości przeciwdziałania.</w:t>
            </w:r>
          </w:p>
        </w:tc>
      </w:tr>
      <w:tr w:rsidR="00BB6F89" w14:paraId="5CE38AB5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807A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Zjawisko przemocy w środowisku dzieci i młodzieży – specyfika, profilaktyka, przeciwdziałanie.</w:t>
            </w:r>
          </w:p>
        </w:tc>
      </w:tr>
      <w:tr w:rsidR="00BB6F89" w14:paraId="48C6AC4A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190C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pedagoga szkolnego.</w:t>
            </w:r>
          </w:p>
        </w:tc>
      </w:tr>
      <w:tr w:rsidR="00BB6F89" w14:paraId="2362DEAD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5EF0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Metodyczne założenia prowadzenia godzin do dyspozycji wychowawcy klasy.</w:t>
            </w:r>
          </w:p>
        </w:tc>
      </w:tr>
      <w:tr w:rsidR="00BB6F89" w14:paraId="20BD3DE8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633F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zajęć świetlicowych.</w:t>
            </w:r>
          </w:p>
        </w:tc>
      </w:tr>
      <w:tr w:rsidR="00BB6F89" w14:paraId="77B2617C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B4D7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regionalna w pracy opiekuńczo-wychowawczej.</w:t>
            </w:r>
          </w:p>
        </w:tc>
      </w:tr>
      <w:tr w:rsidR="00BB6F89" w14:paraId="327DE5CF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9E5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Realizacja praw dziecka w szkole oraz placówce opiekuńczo-wychowawczej. Edukacja </w:t>
            </w:r>
            <w:r>
              <w:rPr>
                <w:rFonts w:ascii="Corbel" w:hAnsi="Corbel"/>
                <w:sz w:val="24"/>
                <w:szCs w:val="24"/>
              </w:rPr>
              <w:br/>
              <w:t>w zakresie praw dziecka.</w:t>
            </w:r>
          </w:p>
        </w:tc>
      </w:tr>
    </w:tbl>
    <w:p w14:paraId="22E5F1D8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BB56C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26EBD4CA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4F1A15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problemowy, wykład z prezentacją multimedialną</w:t>
      </w:r>
    </w:p>
    <w:p w14:paraId="35A86328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dyskusja, analiza tekstów z dyskusją, rozwiązywania zadań, praca w grupach</w:t>
      </w:r>
    </w:p>
    <w:p w14:paraId="17F0D2F8" w14:textId="77777777" w:rsidR="00BB6F89" w:rsidRDefault="00BB6F89" w:rsidP="00BB6F8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CDA3AFB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B155C38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D7F8A30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0E535F8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04543F8B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F165FCF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8665767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1"/>
        <w:gridCol w:w="2092"/>
      </w:tblGrid>
      <w:tr w:rsidR="00BB6F89" w14:paraId="4F2D0529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BDAB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2C41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6EAE7900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E877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836F39F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BB6F89" w14:paraId="638BE2F8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CD0A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B59F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F6C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5F6EEAAB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41E7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ED6B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C0B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3DBBC5AC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98E2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EC1F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28D2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768EFEE7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38F7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41A2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BEE4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08E92644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C818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3B61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B8FA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239273BC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B13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0210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087D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46EC259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229C02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2C7E41A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B6F89" w14:paraId="1CD46A6D" w14:textId="77777777" w:rsidTr="00BB6F8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7817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Wykład: udział w zajęciach, zaliczenie kolokwium pisemnego obejmującego treści wykładów i ćwiczeń.</w:t>
            </w:r>
          </w:p>
          <w:p w14:paraId="56B9B823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Ćwiczenia: aktywny udział w zajęciach, zaliczenie kolokwium pisemnego obejmującego treści wykładów i ćwiczeń, pozytywnie ocenione prowadzenie zajęć na ćwiczeniach,  pozytywnie oceniona praca projektowa – program pracy wychowawczej w ramach godzin do dyspozycji wychowawcy klasowego. </w:t>
            </w:r>
          </w:p>
          <w:p w14:paraId="2DD9EFE2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1C03895A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B90C8C" w14:textId="77777777" w:rsidR="00BB6F89" w:rsidRDefault="00BB6F89" w:rsidP="00BB6F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C23424F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BB6F89" w14:paraId="3F7FA6BF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964E" w14:textId="77777777" w:rsidR="00BB6F89" w:rsidRDefault="00BB6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24BA" w14:textId="77777777" w:rsidR="00BB6F89" w:rsidRDefault="00BB6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B6F89" w14:paraId="7FDF9E05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C98D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 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E9BC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B6F89" w14:paraId="27FD4B97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605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9C55F9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F7AD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B6F89" w14:paraId="41E97F2C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BFC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457AB01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zajęć, </w:t>
            </w:r>
          </w:p>
          <w:p w14:paraId="024811A5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kolokwium, </w:t>
            </w:r>
          </w:p>
          <w:p w14:paraId="21D996F9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samodzielnie prowadzonych    zajęć,</w:t>
            </w:r>
          </w:p>
          <w:p w14:paraId="3381927F" w14:textId="77777777" w:rsidR="00BB6F89" w:rsidRDefault="00BB6F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zaliczeniowej</w:t>
            </w:r>
          </w:p>
          <w:p w14:paraId="0CDDD9EC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6A9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57:</w:t>
            </w:r>
          </w:p>
          <w:p w14:paraId="6886B683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314A69F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A48CBE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5C206FF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F934E7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134E472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252CC76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6F89" w14:paraId="099D2310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97E5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0F06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B6F89" w14:paraId="60BB6782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D408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3216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07EC730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6AAC318F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632D5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2090733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B6F89" w14:paraId="34106979" w14:textId="77777777" w:rsidTr="00BB6F8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DFB5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F4BA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BB6F89" w14:paraId="20028773" w14:textId="77777777" w:rsidTr="00BB6F8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21FE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1B6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C130293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05672EF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2F83F0C6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B6F89" w14:paraId="0618EC6D" w14:textId="77777777" w:rsidTr="00BB6F8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AD60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0EE026BA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483A61F2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Agresja i przemoc w szkole. Przyczyny, rozpoznawanie, zapobieganie</w:t>
            </w:r>
            <w:r>
              <w:rPr>
                <w:rFonts w:ascii="Corbel" w:hAnsi="Corbel"/>
                <w:sz w:val="24"/>
                <w:szCs w:val="24"/>
              </w:rPr>
              <w:t xml:space="preserve">, red. I.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Pufal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-Struzik, Kielce 2007.</w:t>
            </w:r>
          </w:p>
          <w:p w14:paraId="02CC597C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749191FB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0F9A4346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Guerin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S., Hennessy E., </w:t>
            </w:r>
            <w:r>
              <w:rPr>
                <w:rFonts w:ascii="Corbel" w:hAnsi="Corbel"/>
                <w:i/>
                <w:sz w:val="24"/>
                <w:szCs w:val="24"/>
              </w:rPr>
              <w:t>Przemoc i prześladowanie w szkole. Skuteczne przeciwdziałanie agresji wśród młodzieży</w:t>
            </w:r>
            <w:r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2C138D01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Kołodziejczyk J., </w:t>
            </w:r>
            <w:r>
              <w:rPr>
                <w:rFonts w:ascii="Corbel" w:hAnsi="Corbel"/>
                <w:i/>
                <w:sz w:val="24"/>
                <w:szCs w:val="24"/>
              </w:rPr>
              <w:t>Agresja i przemoc w szkole. Konstruowanie programu przeciwdziałania agresji i przemocy w szkole</w:t>
            </w:r>
            <w:r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0515182A" w14:textId="77777777" w:rsidR="00BB6F89" w:rsidRDefault="00BB6F89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>Rola pedagoga szkolnego w szkolnym systemie pomocy psychologiczno-pedagogicznej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154CAA99" w14:textId="77777777" w:rsidR="00BB6F89" w:rsidRDefault="00BB6F89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393970EC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r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>
              <w:rPr>
                <w:rFonts w:ascii="Corbel" w:hAnsi="Corbel"/>
                <w:sz w:val="24"/>
                <w:szCs w:val="24"/>
              </w:rPr>
              <w:t>, Warszawa 2003.</w:t>
            </w:r>
          </w:p>
          <w:p w14:paraId="6BADD032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BB6F89" w14:paraId="09BFA5EE" w14:textId="77777777" w:rsidTr="00BB6F8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88F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0AAA99F4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4DE0DB5D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E., </w:t>
            </w:r>
            <w:r>
              <w:rPr>
                <w:rFonts w:ascii="Corbel" w:hAnsi="Corbel"/>
                <w:i/>
                <w:sz w:val="24"/>
                <w:szCs w:val="24"/>
              </w:rPr>
              <w:t>Odwaga cywilna a przemoc w szkole. Scenariusze godzin wychowawczych</w:t>
            </w:r>
            <w:r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464C61B1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Hart S.,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Price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Cohen C.,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Farell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Erickson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Flekkoy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i/>
                <w:sz w:val="24"/>
                <w:szCs w:val="24"/>
              </w:rPr>
              <w:t>Prawa dzieci w edukacji</w:t>
            </w:r>
            <w:r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7B4C9425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43DC4F45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E.,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w szkole. Jak zapobiegać przemocy grupowej</w:t>
            </w:r>
            <w:r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75D9DF68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 J., </w:t>
            </w:r>
            <w:r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425C94B6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 J., </w:t>
            </w:r>
            <w:r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74C1F4BD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sz w:val="24"/>
                <w:szCs w:val="24"/>
              </w:rPr>
              <w:t>, Warszawa 2013</w:t>
            </w:r>
          </w:p>
          <w:p w14:paraId="4FD6E2B5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Prawa i wolności człowieka. Scenariusze lekcji dla szkół podstawowych i średnich</w:t>
            </w:r>
            <w:r>
              <w:rPr>
                <w:rFonts w:ascii="Corbel" w:hAnsi="Corbel"/>
                <w:sz w:val="24"/>
                <w:szCs w:val="24"/>
              </w:rPr>
              <w:t>, red. E. Stawowy, Kraków 1997.</w:t>
            </w:r>
          </w:p>
          <w:p w14:paraId="01C410E6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Słysz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Arcimowicz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r>
              <w:rPr>
                <w:rFonts w:ascii="Corbel" w:hAnsi="Corbel"/>
                <w:i/>
                <w:sz w:val="24"/>
                <w:szCs w:val="24"/>
              </w:rPr>
              <w:t>Przyjaciele w Internecie</w:t>
            </w:r>
            <w:r>
              <w:rPr>
                <w:rFonts w:ascii="Corbel" w:hAnsi="Corbel"/>
                <w:sz w:val="24"/>
                <w:szCs w:val="24"/>
              </w:rPr>
              <w:t>, Gdańsk 2009.</w:t>
            </w:r>
          </w:p>
          <w:p w14:paraId="59C9048C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14:paraId="0FC04329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iCs/>
                <w:sz w:val="24"/>
                <w:szCs w:val="24"/>
              </w:rPr>
              <w:t>, red. W. Walc, Rzeszów 2015.</w:t>
            </w:r>
          </w:p>
          <w:p w14:paraId="5DDD2D45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Uzależnienia wśród dzieci i młodzieży. Wybrane problemy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, red. W. Walc, Rzeszów 2016. </w:t>
            </w:r>
          </w:p>
          <w:p w14:paraId="091EA4CF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77A54C86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D.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Wosik-Kawala, Lublin 2012.</w:t>
            </w:r>
          </w:p>
          <w:p w14:paraId="1B759AC8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14:paraId="184D4294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6FFD432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F7C7759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64FB94D4" w14:textId="77777777" w:rsidR="001546A5" w:rsidRDefault="001546A5"/>
    <w:sectPr w:rsidR="0015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E5728" w14:textId="77777777" w:rsidR="00A006E9" w:rsidRDefault="00A006E9" w:rsidP="00BB6F89">
      <w:pPr>
        <w:spacing w:after="0" w:line="240" w:lineRule="auto"/>
      </w:pPr>
      <w:r>
        <w:separator/>
      </w:r>
    </w:p>
  </w:endnote>
  <w:endnote w:type="continuationSeparator" w:id="0">
    <w:p w14:paraId="1565D669" w14:textId="77777777" w:rsidR="00A006E9" w:rsidRDefault="00A006E9" w:rsidP="00BB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46160" w14:textId="77777777" w:rsidR="00A006E9" w:rsidRDefault="00A006E9" w:rsidP="00BB6F89">
      <w:pPr>
        <w:spacing w:after="0" w:line="240" w:lineRule="auto"/>
      </w:pPr>
      <w:r>
        <w:separator/>
      </w:r>
    </w:p>
  </w:footnote>
  <w:footnote w:type="continuationSeparator" w:id="0">
    <w:p w14:paraId="1DD03116" w14:textId="77777777" w:rsidR="00A006E9" w:rsidRDefault="00A006E9" w:rsidP="00BB6F89">
      <w:pPr>
        <w:spacing w:after="0" w:line="240" w:lineRule="auto"/>
      </w:pPr>
      <w:r>
        <w:continuationSeparator/>
      </w:r>
    </w:p>
  </w:footnote>
  <w:footnote w:id="1">
    <w:p w14:paraId="6F15CA1D" w14:textId="77777777" w:rsidR="00BB6F89" w:rsidRDefault="00BB6F89" w:rsidP="00BB6F8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F89"/>
    <w:rsid w:val="001546A5"/>
    <w:rsid w:val="00245A1E"/>
    <w:rsid w:val="00377EE7"/>
    <w:rsid w:val="004746E2"/>
    <w:rsid w:val="009A0778"/>
    <w:rsid w:val="009B2AC3"/>
    <w:rsid w:val="00A006E9"/>
    <w:rsid w:val="00A07DFD"/>
    <w:rsid w:val="00BB6F89"/>
    <w:rsid w:val="00C71677"/>
    <w:rsid w:val="00DC15F5"/>
    <w:rsid w:val="00DD14C3"/>
    <w:rsid w:val="00DF0DFB"/>
    <w:rsid w:val="00DF3598"/>
    <w:rsid w:val="00E3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B318"/>
  <w15:docId w15:val="{7B799F95-FCF4-4BEB-8B03-125D9A18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6F8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6F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6F89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6F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6F89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B6F8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B6F89"/>
    <w:pPr>
      <w:ind w:left="720"/>
      <w:contextualSpacing/>
    </w:pPr>
  </w:style>
  <w:style w:type="paragraph" w:customStyle="1" w:styleId="Punktygwne">
    <w:name w:val="Punkty główne"/>
    <w:basedOn w:val="Normalny"/>
    <w:rsid w:val="00BB6F8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B6F8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B6F8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B6F8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B6F8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B6F8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B6F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Małgorzata</cp:lastModifiedBy>
  <cp:revision>6</cp:revision>
  <dcterms:created xsi:type="dcterms:W3CDTF">2024-09-28T13:11:00Z</dcterms:created>
  <dcterms:modified xsi:type="dcterms:W3CDTF">2026-05-05T08:15:00Z</dcterms:modified>
</cp:coreProperties>
</file>